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34FFDF2E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CF329D">
        <w:rPr>
          <w:bCs/>
          <w:sz w:val="28"/>
          <w:szCs w:val="28"/>
        </w:rPr>
        <w:t>14156</w:t>
      </w:r>
      <w:r w:rsidR="00EC6DEA" w:rsidRPr="00CE2988">
        <w:rPr>
          <w:bCs/>
          <w:sz w:val="28"/>
          <w:szCs w:val="28"/>
        </w:rPr>
        <w:t>/202</w:t>
      </w:r>
      <w:r w:rsidR="00CF329D">
        <w:rPr>
          <w:bCs/>
          <w:sz w:val="28"/>
          <w:szCs w:val="28"/>
        </w:rPr>
        <w:t>2</w:t>
      </w:r>
    </w:p>
    <w:p w14:paraId="1386D5AC" w14:textId="4E934894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CF329D">
        <w:rPr>
          <w:bCs/>
          <w:sz w:val="28"/>
          <w:szCs w:val="28"/>
        </w:rPr>
        <w:t>181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CF329D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1B5A7113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CF329D">
        <w:rPr>
          <w:bCs/>
          <w:sz w:val="28"/>
          <w:szCs w:val="28"/>
        </w:rPr>
        <w:t>PRO.MED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CF329D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2023-07-18T07:55:00Z</dcterms:created>
  <dcterms:modified xsi:type="dcterms:W3CDTF">2023-07-18T07:55:00Z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